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7AF5C404" w:rsidRDefault="7AF5C404" w:rsidP="7AF5C404">
      <w:pPr>
        <w:pStyle w:val="Heading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rsidR="4CEA223F" w:rsidRPr="00D502E5"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rsidR="4CEA223F" w:rsidRPr="00DE770A" w:rsidRDefault="00C32BF5" w:rsidP="6B27BF20">
      <w:pPr>
        <w:rPr>
          <w:rFonts w:eastAsiaTheme="minorEastAsia"/>
        </w:rPr>
      </w:pPr>
      <w:r>
        <w:rPr>
          <w:rFonts w:eastAsiaTheme="minorEastAsia"/>
        </w:rPr>
        <w:t xml:space="preserve">Kristinehamns Gymnastik Sällskap KGS, Org.nummer: 873600-1721, Arenavägen 3, 68154 Kristinehamn </w:t>
      </w:r>
      <w:r w:rsidR="6B27BF20" w:rsidRPr="6B27BF20">
        <w:rPr>
          <w:rFonts w:eastAsiaTheme="minorEastAsia"/>
        </w:rPr>
        <w:t xml:space="preserve"> (nedan kallad föreningen) är personuppgiftsansvarig för behandlingen av personuppgifter som sker inom ramen för föreningens verksamhet.</w:t>
      </w:r>
    </w:p>
    <w:p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rsidR="4CEA223F" w:rsidRPr="00D9373B"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tävlinsavgifter m.m.).</w:t>
      </w:r>
    </w:p>
    <w:p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rsidR="4CEA223F" w:rsidRPr="00DE770A" w:rsidRDefault="6DC4C939" w:rsidP="009F6B74">
      <w:pPr>
        <w:pStyle w:val="ListParagraph"/>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rsidR="4CEA223F" w:rsidRPr="00DE770A" w:rsidRDefault="4CEA223F"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rsidR="6DC4C939"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rsidR="4CEA223F" w:rsidRPr="00DE770A" w:rsidRDefault="45FFE68A"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lastRenderedPageBreak/>
        <w:t>Kontakt med medlem</w:t>
      </w:r>
    </w:p>
    <w:p w:rsidR="4CEA223F" w:rsidRPr="00DE770A" w:rsidRDefault="45FFE68A" w:rsidP="009F6B74">
      <w:pPr>
        <w:pStyle w:val="ListParagraph"/>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rsidR="45FFE68A" w:rsidRPr="00DE770A" w:rsidRDefault="45FFE68A" w:rsidP="009F6B74">
      <w:pPr>
        <w:pStyle w:val="ListParagraph"/>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rsidR="2E7AC6B2" w:rsidRDefault="2E7AC6B2" w:rsidP="2E7AC6B2">
      <w:pPr>
        <w:pStyle w:val="ListParagraph"/>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rsidR="2E7AC6B2" w:rsidRDefault="7AF5C404" w:rsidP="2E7AC6B2">
      <w:pPr>
        <w:pStyle w:val="ListParagraph"/>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rsidR="4CEA223F" w:rsidRPr="0053105E"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bookmarkStart w:id="0" w:name="_GoBack"/>
      <w:bookmarkEnd w:id="0"/>
    </w:p>
    <w:p w:rsidR="4CEA223F" w:rsidRPr="007D7EDF" w:rsidRDefault="7AF5C404" w:rsidP="7AF5C404">
      <w:pPr>
        <w:pStyle w:val="Heading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tblPr>
      <w:tblGrid>
        <w:gridCol w:w="4229"/>
        <w:gridCol w:w="4090"/>
      </w:tblGrid>
      <w:tr w:rsidR="00577E7D" w:rsidRPr="00BD56D3" w:rsidTr="2E7AC6B2">
        <w:trPr>
          <w:trHeight w:val="276"/>
          <w:tblHeader/>
        </w:trPr>
        <w:tc>
          <w:tcPr>
            <w:tcW w:w="2542" w:type="pct"/>
            <w:shd w:val="clear" w:color="auto" w:fill="007BB7"/>
            <w:vAlign w:val="center"/>
          </w:tcPr>
          <w:p w:rsidR="00577E7D" w:rsidRPr="00BD56D3" w:rsidRDefault="00577E7D" w:rsidP="00577E7D">
            <w:pPr>
              <w:pStyle w:val="RF-TabellKolumnrubrik"/>
            </w:pPr>
            <w:r w:rsidRPr="00ED4D51">
              <w:t>Ändamål med behandling</w:t>
            </w:r>
          </w:p>
        </w:tc>
        <w:tc>
          <w:tcPr>
            <w:tcW w:w="2458" w:type="pct"/>
            <w:shd w:val="clear" w:color="auto" w:fill="007BB7"/>
            <w:vAlign w:val="center"/>
          </w:tcPr>
          <w:p w:rsidR="00577E7D" w:rsidRPr="00BD56D3" w:rsidRDefault="00577E7D" w:rsidP="00821E17">
            <w:pPr>
              <w:pStyle w:val="RF-TabellKolumnrubrik"/>
            </w:pPr>
            <w:r>
              <w:t>Laglig grund</w:t>
            </w:r>
          </w:p>
        </w:tc>
      </w:tr>
      <w:tr w:rsidR="00577E7D" w:rsidRPr="00BD56D3" w:rsidTr="2E7AC6B2">
        <w:tc>
          <w:tcPr>
            <w:tcW w:w="2542" w:type="pct"/>
            <w:shd w:val="clear" w:color="auto" w:fill="auto"/>
            <w:vAlign w:val="center"/>
          </w:tcPr>
          <w:p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rsidR="00577E7D" w:rsidRPr="00BD56D3" w:rsidRDefault="00ED4D51" w:rsidP="00821E17">
            <w:pPr>
              <w:pStyle w:val="RF-Tabelldata"/>
            </w:pPr>
            <w:r>
              <w:t>Avtal</w:t>
            </w:r>
          </w:p>
        </w:tc>
      </w:tr>
      <w:tr w:rsidR="00EB1A4B" w:rsidRPr="00BD56D3" w:rsidTr="2E7AC6B2">
        <w:tc>
          <w:tcPr>
            <w:tcW w:w="2542" w:type="pct"/>
            <w:shd w:val="clear" w:color="auto" w:fill="auto"/>
          </w:tcPr>
          <w:p w:rsidR="00EB1A4B" w:rsidRPr="00BD56D3" w:rsidRDefault="00EB1A4B" w:rsidP="00EB1A4B">
            <w:pPr>
              <w:pStyle w:val="RF-TabellRadrubrik"/>
            </w:pPr>
            <w:r w:rsidRPr="00EB1A4B">
              <w:t>Föreningsadministration</w:t>
            </w:r>
          </w:p>
        </w:tc>
        <w:tc>
          <w:tcPr>
            <w:tcW w:w="2458" w:type="pct"/>
            <w:shd w:val="clear" w:color="auto" w:fill="auto"/>
            <w:vAlign w:val="center"/>
          </w:tcPr>
          <w:p w:rsidR="00EB1A4B" w:rsidRPr="00BD56D3" w:rsidRDefault="00EB1A4B" w:rsidP="00EB1A4B">
            <w:pPr>
              <w:pStyle w:val="RF-Tabelldata"/>
            </w:pPr>
            <w:r>
              <w:t>Avtal</w:t>
            </w:r>
          </w:p>
        </w:tc>
      </w:tr>
      <w:tr w:rsidR="00EB1A4B" w:rsidRPr="00BD56D3" w:rsidTr="2E7AC6B2">
        <w:trPr>
          <w:trHeight w:val="331"/>
        </w:trPr>
        <w:tc>
          <w:tcPr>
            <w:tcW w:w="2542" w:type="pct"/>
            <w:shd w:val="clear" w:color="auto" w:fill="auto"/>
          </w:tcPr>
          <w:p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rsidR="00EB1A4B" w:rsidRPr="00BD56D3" w:rsidRDefault="00EB1A4B" w:rsidP="00EB1A4B">
            <w:pPr>
              <w:pStyle w:val="RF-Tabelldata"/>
            </w:pPr>
            <w:r>
              <w:t>Avtal</w:t>
            </w:r>
          </w:p>
        </w:tc>
      </w:tr>
      <w:tr w:rsidR="00EB1A4B" w:rsidRPr="00BD56D3" w:rsidTr="2E7AC6B2">
        <w:trPr>
          <w:trHeight w:val="262"/>
        </w:trPr>
        <w:tc>
          <w:tcPr>
            <w:tcW w:w="2542" w:type="pct"/>
            <w:shd w:val="clear" w:color="auto" w:fill="auto"/>
          </w:tcPr>
          <w:p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rsidR="00EB1A4B" w:rsidRPr="00BD56D3" w:rsidRDefault="00EB1A4B" w:rsidP="00EB1A4B">
            <w:pPr>
              <w:pStyle w:val="RF-Tabelldata"/>
            </w:pPr>
            <w:r>
              <w:t>Avtal</w:t>
            </w:r>
          </w:p>
        </w:tc>
      </w:tr>
      <w:tr w:rsidR="00EB1A4B" w:rsidRPr="00BD56D3" w:rsidTr="2E7AC6B2">
        <w:trPr>
          <w:trHeight w:val="262"/>
        </w:trPr>
        <w:tc>
          <w:tcPr>
            <w:tcW w:w="2542" w:type="pct"/>
            <w:shd w:val="clear" w:color="auto" w:fill="auto"/>
          </w:tcPr>
          <w:p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rsidR="00EB1A4B" w:rsidRPr="00BD56D3" w:rsidRDefault="00EB1A4B" w:rsidP="00EB1A4B">
            <w:pPr>
              <w:pStyle w:val="RF-Tabelldata"/>
            </w:pPr>
            <w:r>
              <w:t>Avtal</w:t>
            </w:r>
          </w:p>
        </w:tc>
      </w:tr>
      <w:tr w:rsidR="0088286D" w:rsidRPr="00BD56D3" w:rsidTr="2E7AC6B2">
        <w:trPr>
          <w:trHeight w:val="262"/>
        </w:trPr>
        <w:tc>
          <w:tcPr>
            <w:tcW w:w="2542" w:type="pct"/>
            <w:shd w:val="clear" w:color="auto" w:fill="auto"/>
          </w:tcPr>
          <w:p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rsidR="0088286D" w:rsidRPr="00BD56D3" w:rsidRDefault="2E7AC6B2" w:rsidP="0088286D">
            <w:pPr>
              <w:pStyle w:val="RF-Tabelldata"/>
            </w:pPr>
            <w:r>
              <w:t>Rättslig förpliktelse</w:t>
            </w:r>
          </w:p>
        </w:tc>
      </w:tr>
      <w:tr w:rsidR="0088286D" w:rsidRPr="00BD56D3" w:rsidTr="2E7AC6B2">
        <w:trPr>
          <w:trHeight w:val="262"/>
        </w:trPr>
        <w:tc>
          <w:tcPr>
            <w:tcW w:w="2542" w:type="pct"/>
            <w:shd w:val="clear" w:color="auto" w:fill="auto"/>
          </w:tcPr>
          <w:p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rsidR="0088286D" w:rsidRPr="00BD56D3" w:rsidRDefault="2E7AC6B2" w:rsidP="2E7AC6B2">
            <w:pPr>
              <w:pStyle w:val="RF-Tabelldata"/>
            </w:pPr>
            <w:r>
              <w:t>Allmänt intresse</w:t>
            </w:r>
          </w:p>
        </w:tc>
      </w:tr>
      <w:tr w:rsidR="0088286D" w:rsidRPr="00BD56D3" w:rsidTr="2E7AC6B2">
        <w:trPr>
          <w:trHeight w:val="262"/>
        </w:trPr>
        <w:tc>
          <w:tcPr>
            <w:tcW w:w="2542" w:type="pct"/>
            <w:shd w:val="clear" w:color="auto" w:fill="auto"/>
          </w:tcPr>
          <w:p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rsidTr="2E7AC6B2">
        <w:trPr>
          <w:trHeight w:val="262"/>
        </w:trPr>
        <w:tc>
          <w:tcPr>
            <w:tcW w:w="2542" w:type="pct"/>
            <w:shd w:val="clear" w:color="auto" w:fill="auto"/>
          </w:tcPr>
          <w:p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rsidR="0088286D" w:rsidRPr="00BD56D3" w:rsidRDefault="00E265D7" w:rsidP="0088286D">
            <w:pPr>
              <w:pStyle w:val="RF-Tabelldata"/>
            </w:pPr>
            <w:r>
              <w:t>Intresseavvägning</w:t>
            </w:r>
          </w:p>
        </w:tc>
      </w:tr>
      <w:tr w:rsidR="0088286D" w:rsidRPr="00BD56D3" w:rsidTr="2E7AC6B2">
        <w:trPr>
          <w:trHeight w:val="262"/>
        </w:trPr>
        <w:tc>
          <w:tcPr>
            <w:tcW w:w="2542" w:type="pct"/>
            <w:shd w:val="clear" w:color="auto" w:fill="auto"/>
            <w:vAlign w:val="center"/>
          </w:tcPr>
          <w:p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rsidR="0088286D" w:rsidRPr="00BD56D3" w:rsidRDefault="00195DAA" w:rsidP="0088286D">
            <w:pPr>
              <w:pStyle w:val="RF-Tabelldata"/>
            </w:pPr>
            <w:r>
              <w:t>Intresseavvägning</w:t>
            </w:r>
          </w:p>
        </w:tc>
      </w:tr>
      <w:tr w:rsidR="0088286D" w:rsidRPr="00BD56D3" w:rsidTr="2E7AC6B2">
        <w:trPr>
          <w:trHeight w:val="262"/>
        </w:trPr>
        <w:tc>
          <w:tcPr>
            <w:tcW w:w="2542" w:type="pct"/>
            <w:shd w:val="clear" w:color="auto" w:fill="auto"/>
            <w:vAlign w:val="center"/>
          </w:tcPr>
          <w:p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rsidR="00195DAA" w:rsidRPr="00195DAA" w:rsidRDefault="00195DAA" w:rsidP="00195DAA">
            <w:pPr>
              <w:pStyle w:val="RF-Tabelldata"/>
            </w:pPr>
            <w:r w:rsidRPr="00195DAA">
              <w:t>Intresseavvägning och ibland samtycke</w:t>
            </w:r>
          </w:p>
          <w:p w:rsidR="0088286D" w:rsidRPr="00195DAA" w:rsidRDefault="0088286D" w:rsidP="00195DAA">
            <w:pPr>
              <w:pStyle w:val="RF-Tabelldata"/>
            </w:pPr>
          </w:p>
        </w:tc>
      </w:tr>
      <w:tr w:rsidR="0088286D" w:rsidRPr="00BD56D3" w:rsidTr="2E7AC6B2">
        <w:trPr>
          <w:trHeight w:val="262"/>
        </w:trPr>
        <w:tc>
          <w:tcPr>
            <w:tcW w:w="2542" w:type="pct"/>
            <w:shd w:val="clear" w:color="auto" w:fill="auto"/>
            <w:vAlign w:val="center"/>
          </w:tcPr>
          <w:p w:rsidR="0088286D" w:rsidRPr="00195DAA" w:rsidRDefault="00195DAA" w:rsidP="0088286D">
            <w:pPr>
              <w:pStyle w:val="RF-TabellRadrubrik"/>
            </w:pPr>
            <w:r w:rsidRPr="00195DAA">
              <w:t>Tillträdesförbud</w:t>
            </w:r>
          </w:p>
        </w:tc>
        <w:tc>
          <w:tcPr>
            <w:tcW w:w="2458" w:type="pct"/>
            <w:shd w:val="clear" w:color="auto" w:fill="auto"/>
            <w:vAlign w:val="center"/>
          </w:tcPr>
          <w:p w:rsidR="0088286D" w:rsidRPr="00195DAA" w:rsidRDefault="00195DAA" w:rsidP="0088286D">
            <w:pPr>
              <w:pStyle w:val="RF-Tabelldata"/>
            </w:pPr>
            <w:r>
              <w:t>Rättslig förpliktelse</w:t>
            </w:r>
          </w:p>
        </w:tc>
      </w:tr>
      <w:tr w:rsidR="00195DAA" w:rsidRPr="00BD56D3" w:rsidTr="2E7AC6B2">
        <w:trPr>
          <w:trHeight w:val="262"/>
        </w:trPr>
        <w:tc>
          <w:tcPr>
            <w:tcW w:w="2542" w:type="pct"/>
            <w:shd w:val="clear" w:color="auto" w:fill="auto"/>
            <w:vAlign w:val="center"/>
          </w:tcPr>
          <w:p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rsidR="00195DAA" w:rsidRPr="00195DAA" w:rsidRDefault="00195DAA" w:rsidP="0088286D">
            <w:pPr>
              <w:pStyle w:val="RF-Tabelldata"/>
            </w:pPr>
            <w:r>
              <w:t>Rättsligförpliktelse</w:t>
            </w:r>
          </w:p>
        </w:tc>
      </w:tr>
    </w:tbl>
    <w:p w:rsidR="00577E7D" w:rsidRDefault="00577E7D" w:rsidP="6DC4C939">
      <w:pPr>
        <w:rPr>
          <w:rFonts w:eastAsiaTheme="minorEastAsia" w:cstheme="minorHAnsi"/>
        </w:rPr>
      </w:pPr>
    </w:p>
    <w:p w:rsidR="4CEA223F" w:rsidRPr="00D9373B" w:rsidRDefault="6DC4C939"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lastRenderedPageBreak/>
        <w:t>Hur länge sparar vi dina personuppgifter?</w:t>
      </w:r>
    </w:p>
    <w:p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rsidR="4CEA223F" w:rsidRPr="00D9373B" w:rsidRDefault="4CEA223F" w:rsidP="7AF5C404">
      <w:pPr>
        <w:spacing w:before="240" w:after="80" w:line="312" w:lineRule="auto"/>
        <w:rPr>
          <w:rFonts w:eastAsiaTheme="minorEastAsia"/>
          <w:b/>
          <w:bCs/>
          <w:color w:val="333333"/>
          <w:sz w:val="32"/>
          <w:szCs w:val="32"/>
        </w:rPr>
      </w:pPr>
    </w:p>
    <w:p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rsidR="4CEA223F" w:rsidRPr="00DE770A" w:rsidRDefault="2E7AC6B2" w:rsidP="2E7AC6B2">
      <w:pPr>
        <w:rPr>
          <w:rFonts w:eastAsia="Calibri"/>
        </w:rPr>
      </w:pPr>
      <w:r w:rsidRPr="2E7AC6B2">
        <w:rPr>
          <w:rFonts w:eastAsia="Calibri"/>
        </w:rPr>
        <w:t>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IdrottOnline via Min Sida.</w:t>
      </w:r>
    </w:p>
    <w:p w:rsidR="4CEA223F" w:rsidRPr="00DE770A" w:rsidRDefault="2E7AC6B2" w:rsidP="2E7AC6B2">
      <w:pPr>
        <w:rPr>
          <w:rFonts w:eastAsia="Calibri"/>
          <w:color w:val="333333"/>
        </w:rPr>
      </w:pPr>
      <w:r w:rsidRPr="2E7AC6B2">
        <w:rPr>
          <w:rFonts w:eastAsia="Calibri"/>
          <w:color w:val="333333"/>
        </w:rPr>
        <w:t>Du har i vissa fall även rätt till dataportabilitet av personuppgifterna. Du kan enkelt begär dataportabilitet av dina personuppgifter i IdrottOnline via Min Sida.</w:t>
      </w:r>
    </w:p>
    <w:p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rsidR="2E7AC6B2" w:rsidRDefault="2E7AC6B2" w:rsidP="2E7AC6B2">
      <w:pPr>
        <w:rPr>
          <w:rFonts w:eastAsia="Calibri"/>
          <w:color w:val="333333"/>
        </w:rPr>
      </w:pPr>
      <w:r w:rsidRPr="2E7AC6B2">
        <w:rPr>
          <w:rFonts w:eastAsia="Calibri"/>
          <w:color w:val="333333"/>
        </w:rPr>
        <w:t>Du har under vissa omständigheter rätt att bli raderad:</w:t>
      </w:r>
    </w:p>
    <w:p w:rsidR="2E7AC6B2" w:rsidRDefault="2E7AC6B2" w:rsidP="2E7AC6B2">
      <w:pPr>
        <w:pStyle w:val="ListParagraph"/>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rsidR="2E7AC6B2" w:rsidRDefault="2E7AC6B2" w:rsidP="2E7AC6B2">
      <w:pPr>
        <w:pStyle w:val="ListParagraph"/>
        <w:numPr>
          <w:ilvl w:val="0"/>
          <w:numId w:val="4"/>
        </w:numPr>
      </w:pPr>
      <w:r w:rsidRPr="2E7AC6B2">
        <w:rPr>
          <w:rFonts w:ascii="Calibri" w:eastAsia="Calibri" w:hAnsi="Calibri" w:cs="Calibri"/>
          <w:color w:val="231F0C"/>
          <w:sz w:val="21"/>
          <w:szCs w:val="21"/>
        </w:rPr>
        <w:t>Om behandlingen grundar sig på den enskildes samtycke och du återkallar samtycket</w:t>
      </w:r>
    </w:p>
    <w:p w:rsidR="2E7AC6B2" w:rsidRDefault="2E7AC6B2" w:rsidP="2E7AC6B2">
      <w:pPr>
        <w:pStyle w:val="ListParagraph"/>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rsidR="2E7AC6B2" w:rsidRDefault="2E7AC6B2" w:rsidP="2E7AC6B2">
      <w:pPr>
        <w:pStyle w:val="ListParagraph"/>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rsidR="2E7AC6B2" w:rsidRDefault="2E7AC6B2" w:rsidP="2E7AC6B2">
      <w:pPr>
        <w:pStyle w:val="ListParagraph"/>
        <w:numPr>
          <w:ilvl w:val="0"/>
          <w:numId w:val="4"/>
        </w:numPr>
      </w:pPr>
      <w:r w:rsidRPr="2E7AC6B2">
        <w:rPr>
          <w:rFonts w:ascii="Calibri" w:eastAsia="Calibri" w:hAnsi="Calibri" w:cs="Calibri"/>
          <w:color w:val="231F0C"/>
          <w:sz w:val="21"/>
          <w:szCs w:val="21"/>
        </w:rPr>
        <w:t>Om personuppgifterna har behandlats olagligt</w:t>
      </w:r>
    </w:p>
    <w:p w:rsidR="2E7AC6B2" w:rsidRDefault="2E7AC6B2" w:rsidP="2E7AC6B2">
      <w:pPr>
        <w:pStyle w:val="ListParagraph"/>
        <w:numPr>
          <w:ilvl w:val="0"/>
          <w:numId w:val="4"/>
        </w:numPr>
      </w:pPr>
      <w:r w:rsidRPr="2E7AC6B2">
        <w:rPr>
          <w:rFonts w:ascii="Calibri" w:eastAsia="Calibri" w:hAnsi="Calibri" w:cs="Calibri"/>
          <w:color w:val="231F0C"/>
          <w:sz w:val="21"/>
          <w:szCs w:val="21"/>
        </w:rPr>
        <w:t>Om radering krävs för att uppfylla en rättslig skyldighet</w:t>
      </w:r>
    </w:p>
    <w:p w:rsidR="2E7AC6B2" w:rsidRDefault="2E7AC6B2" w:rsidP="2E7AC6B2">
      <w:pPr>
        <w:pStyle w:val="ListParagraph"/>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ink"/>
            <w:rFonts w:eastAsiaTheme="minorEastAsia" w:cstheme="minorHAnsi"/>
          </w:rPr>
          <w:t>www.datainspektionen.se</w:t>
        </w:r>
      </w:hyperlink>
      <w:r w:rsidRPr="00DE770A">
        <w:rPr>
          <w:rFonts w:eastAsiaTheme="minorEastAsia" w:cstheme="minorHAnsi"/>
        </w:rPr>
        <w:t xml:space="preserve">. </w:t>
      </w:r>
    </w:p>
    <w:p w:rsidR="4CEA223F" w:rsidRPr="00D9373B" w:rsidRDefault="4CEA223F" w:rsidP="0093382B">
      <w:pPr>
        <w:rPr>
          <w:rFonts w:eastAsiaTheme="minorEastAsia" w:cstheme="minorHAnsi"/>
          <w:b/>
          <w:bCs/>
          <w:color w:val="333333"/>
          <w:sz w:val="32"/>
          <w:szCs w:val="32"/>
        </w:rPr>
      </w:pPr>
      <w:r w:rsidRPr="00DE770A">
        <w:rPr>
          <w:rFonts w:cstheme="minorHAnsi"/>
        </w:rPr>
        <w:lastRenderedPageBreak/>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4CEA223F" w:rsidRPr="00DE770A"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C0E" w:rsidRDefault="00DC2C0E" w:rsidP="007040A5">
      <w:pPr>
        <w:spacing w:after="0" w:line="240" w:lineRule="auto"/>
      </w:pPr>
      <w:r>
        <w:separator/>
      </w:r>
    </w:p>
  </w:endnote>
  <w:endnote w:type="continuationSeparator" w:id="1">
    <w:p w:rsidR="00DC2C0E" w:rsidRDefault="00DC2C0E" w:rsidP="007040A5">
      <w:pPr>
        <w:spacing w:after="0" w:line="240" w:lineRule="auto"/>
      </w:pPr>
      <w:r>
        <w:continuationSeparator/>
      </w:r>
    </w:p>
  </w:endnote>
  <w:endnote w:type="continuationNotice" w:id="2">
    <w:p w:rsidR="00DC2C0E" w:rsidRDefault="00DC2C0E">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2504"/>
      <w:gridCol w:w="2504"/>
      <w:gridCol w:w="2504"/>
    </w:tblGrid>
    <w:tr w:rsidR="2E7AC6B2" w:rsidTr="2E7AC6B2">
      <w:tc>
        <w:tcPr>
          <w:tcW w:w="2504" w:type="dxa"/>
        </w:tcPr>
        <w:p w:rsidR="2E7AC6B2" w:rsidRDefault="2E7AC6B2" w:rsidP="2E7AC6B2">
          <w:pPr>
            <w:pStyle w:val="Header"/>
            <w:ind w:left="-115"/>
          </w:pPr>
        </w:p>
      </w:tc>
      <w:tc>
        <w:tcPr>
          <w:tcW w:w="2504" w:type="dxa"/>
        </w:tcPr>
        <w:p w:rsidR="2E7AC6B2" w:rsidRDefault="2E7AC6B2" w:rsidP="2E7AC6B2">
          <w:pPr>
            <w:pStyle w:val="Header"/>
            <w:jc w:val="center"/>
          </w:pPr>
        </w:p>
      </w:tc>
      <w:tc>
        <w:tcPr>
          <w:tcW w:w="2504" w:type="dxa"/>
        </w:tcPr>
        <w:p w:rsidR="2E7AC6B2" w:rsidRDefault="2E7AC6B2" w:rsidP="2E7AC6B2">
          <w:pPr>
            <w:pStyle w:val="Header"/>
            <w:ind w:right="-115"/>
            <w:jc w:val="right"/>
          </w:pPr>
        </w:p>
      </w:tc>
    </w:tr>
  </w:tbl>
  <w:p w:rsidR="2E7AC6B2" w:rsidRDefault="2E7AC6B2" w:rsidP="2E7AC6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C0E" w:rsidRDefault="00DC2C0E" w:rsidP="007040A5">
      <w:pPr>
        <w:spacing w:after="0" w:line="240" w:lineRule="auto"/>
      </w:pPr>
      <w:r>
        <w:separator/>
      </w:r>
    </w:p>
  </w:footnote>
  <w:footnote w:type="continuationSeparator" w:id="1">
    <w:p w:rsidR="00DC2C0E" w:rsidRDefault="00DC2C0E" w:rsidP="007040A5">
      <w:pPr>
        <w:spacing w:after="0" w:line="240" w:lineRule="auto"/>
      </w:pPr>
      <w:r>
        <w:continuationSeparator/>
      </w:r>
    </w:p>
  </w:footnote>
  <w:footnote w:type="continuationNotice" w:id="2">
    <w:p w:rsidR="00DC2C0E" w:rsidRDefault="00DC2C0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0A5" w:rsidRDefault="001B2DE7">
    <w:pPr>
      <w:pStyle w:val="Header"/>
    </w:pPr>
    <w:r w:rsidRPr="001B2DE7">
      <w:rPr>
        <w:noProof/>
        <w:lang w:val="en-GB" w:eastAsia="zh-CN" w:bidi="my-MM"/>
      </w:rPr>
      <w:pict>
        <v:shapetype id="_x0000_t202" coordsize="21600,21600" o:spt="202" path="m,l,21600r21600,l21600,xe">
          <v:stroke joinstyle="miter"/>
          <v:path gradientshapeok="t" o:connecttype="rect"/>
        </v:shapetype>
        <v:shape id="Textruta 2" o:spid="_x0000_s11265" type="#_x0000_t202" style="position:absolute;margin-left:-46.75pt;margin-top:6.55pt;width:345pt;height:47.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rsidR="007040A5" w:rsidRPr="00AC469D" w:rsidRDefault="007040A5" w:rsidP="007040A5">
                <w:pPr>
                  <w:pStyle w:val="Header"/>
                  <w:rPr>
                    <w:sz w:val="20"/>
                    <w:szCs w:val="20"/>
                  </w:rPr>
                </w:pPr>
                <w:r>
                  <w:rPr>
                    <w:w w:val="95"/>
                    <w:sz w:val="20"/>
                    <w:szCs w:val="20"/>
                  </w:rPr>
                  <w:t>Mall</w:t>
                </w:r>
                <w:r w:rsidR="00576AA2">
                  <w:rPr>
                    <w:w w:val="95"/>
                    <w:sz w:val="20"/>
                    <w:szCs w:val="20"/>
                  </w:rPr>
                  <w:t xml:space="preserve"> – Informationstext avseende personuppgiftsbehandling</w:t>
                </w:r>
              </w:p>
              <w:p w:rsidR="007040A5" w:rsidRPr="00220550" w:rsidRDefault="007040A5" w:rsidP="007040A5"/>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14338"/>
    <o:shapelayout v:ext="edit">
      <o:idmap v:ext="edit" data="11"/>
    </o:shapelayout>
  </w:hdrShapeDefaults>
  <w:footnotePr>
    <w:footnote w:id="0"/>
    <w:footnote w:id="1"/>
    <w:footnote w:id="2"/>
  </w:footnotePr>
  <w:endnotePr>
    <w:endnote w:id="0"/>
    <w:endnote w:id="1"/>
    <w:endnote w:id="2"/>
  </w:endnotePr>
  <w:compat/>
  <w:rsids>
    <w:rsidRoot w:val="007133B3"/>
    <w:rsid w:val="00053262"/>
    <w:rsid w:val="00074A67"/>
    <w:rsid w:val="00195DAA"/>
    <w:rsid w:val="001B2DE7"/>
    <w:rsid w:val="002258DF"/>
    <w:rsid w:val="002403D6"/>
    <w:rsid w:val="002A6165"/>
    <w:rsid w:val="002E1FCE"/>
    <w:rsid w:val="004C0C4F"/>
    <w:rsid w:val="004F2BF7"/>
    <w:rsid w:val="004F76E9"/>
    <w:rsid w:val="004F79F3"/>
    <w:rsid w:val="0053105E"/>
    <w:rsid w:val="00542EB0"/>
    <w:rsid w:val="00576AA2"/>
    <w:rsid w:val="00577E7D"/>
    <w:rsid w:val="005B2606"/>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B91F04"/>
    <w:rsid w:val="00C32BF5"/>
    <w:rsid w:val="00C458B5"/>
    <w:rsid w:val="00CA2E50"/>
    <w:rsid w:val="00CA5B46"/>
    <w:rsid w:val="00CF231E"/>
    <w:rsid w:val="00D41CDD"/>
    <w:rsid w:val="00D502E5"/>
    <w:rsid w:val="00D9373B"/>
    <w:rsid w:val="00DC2C0E"/>
    <w:rsid w:val="00DE770A"/>
    <w:rsid w:val="00DF68F5"/>
    <w:rsid w:val="00E265D7"/>
    <w:rsid w:val="00EB1A4B"/>
    <w:rsid w:val="00ED4D51"/>
    <w:rsid w:val="00EE7FBC"/>
    <w:rsid w:val="00F04122"/>
    <w:rsid w:val="00F264B1"/>
    <w:rsid w:val="2E7AC6B2"/>
    <w:rsid w:val="45FFE68A"/>
    <w:rsid w:val="4CEA223F"/>
    <w:rsid w:val="6B27BF20"/>
    <w:rsid w:val="6DC4C939"/>
    <w:rsid w:val="7AF5C40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Heading3">
    <w:name w:val="heading 3"/>
    <w:basedOn w:val="Normal"/>
    <w:next w:val="Normal"/>
    <w:link w:val="Heading3Char"/>
    <w:uiPriority w:val="9"/>
    <w:unhideWhenUsed/>
    <w:qFormat/>
    <w:rsid w:val="004F2B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3B3"/>
    <w:pPr>
      <w:ind w:left="720"/>
      <w:contextualSpacing/>
    </w:pPr>
  </w:style>
  <w:style w:type="character" w:customStyle="1" w:styleId="Heading3Char">
    <w:name w:val="Heading 3 Char"/>
    <w:basedOn w:val="DefaultParagraphFont"/>
    <w:link w:val="Heading3"/>
    <w:uiPriority w:val="9"/>
    <w:rsid w:val="004F2BF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F2BF7"/>
    <w:rPr>
      <w:color w:val="0563C1" w:themeColor="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4F2BF7"/>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40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40A5"/>
  </w:style>
  <w:style w:type="paragraph" w:styleId="Footer">
    <w:name w:val="footer"/>
    <w:basedOn w:val="Normal"/>
    <w:link w:val="FooterChar"/>
    <w:uiPriority w:val="99"/>
    <w:unhideWhenUsed/>
    <w:rsid w:val="007040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5011</Characters>
  <Application>Microsoft Office Word</Application>
  <DocSecurity>0</DocSecurity>
  <Lines>41</Lines>
  <Paragraphs>11</Paragraphs>
  <ScaleCrop>false</ScaleCrop>
  <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Gustafsson</dc:creator>
  <cp:lastModifiedBy>ASUS</cp:lastModifiedBy>
  <cp:revision>3</cp:revision>
  <dcterms:created xsi:type="dcterms:W3CDTF">2018-05-17T18:50:00Z</dcterms:created>
  <dcterms:modified xsi:type="dcterms:W3CDTF">2018-05-17T18:52:00Z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